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167A" w:rsidRPr="007537B6" w:rsidRDefault="007537B6">
      <w:pPr>
        <w:rPr>
          <w:sz w:val="44"/>
          <w:szCs w:val="44"/>
        </w:rPr>
      </w:pPr>
      <w:r w:rsidRPr="007537B6">
        <w:rPr>
          <w:sz w:val="44"/>
          <w:szCs w:val="44"/>
        </w:rPr>
        <w:t>http://efirstpower.com/public-info.php</w:t>
      </w:r>
    </w:p>
    <w:sectPr w:rsidR="0092167A" w:rsidRPr="00753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B6"/>
    <w:rsid w:val="007537B6"/>
    <w:rsid w:val="0092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9F680-658E-4A3A-B301-37367228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yuqin</dc:creator>
  <cp:keywords/>
  <dc:description/>
  <cp:lastModifiedBy>wang yuqin</cp:lastModifiedBy>
  <cp:revision>1</cp:revision>
  <dcterms:created xsi:type="dcterms:W3CDTF">2020-04-23T02:50:00Z</dcterms:created>
  <dcterms:modified xsi:type="dcterms:W3CDTF">2020-04-23T02:51:00Z</dcterms:modified>
</cp:coreProperties>
</file>